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B6" w:rsidRPr="003565B6" w:rsidRDefault="003565B6" w:rsidP="003565B6">
      <w:pPr>
        <w:spacing w:line="240" w:lineRule="exact"/>
        <w:jc w:val="center"/>
        <w:rPr>
          <w:rFonts w:ascii="Times New Roman" w:hAnsi="Times New Roman" w:cs="Times New Roman"/>
          <w:sz w:val="24"/>
          <w:szCs w:val="24"/>
        </w:rPr>
      </w:pPr>
      <w:bookmarkStart w:id="0" w:name="_GoBack"/>
      <w:bookmarkEnd w:id="0"/>
      <w:r>
        <w:rPr>
          <w:rFonts w:ascii="Times New Roman" w:hAnsi="Times New Roman" w:cs="Times New Roman"/>
          <w:noProof/>
          <w:szCs w:val="24"/>
        </w:rPr>
        <w:drawing>
          <wp:anchor distT="0" distB="0" distL="114300" distR="114300" simplePos="0" relativeHeight="251657728" behindDoc="0" locked="0" layoutInCell="0" allowOverlap="1" wp14:anchorId="6F8E6C09" wp14:editId="45D37B2C">
            <wp:simplePos x="0" y="0"/>
            <wp:positionH relativeFrom="column">
              <wp:posOffset>12700</wp:posOffset>
            </wp:positionH>
            <wp:positionV relativeFrom="paragraph">
              <wp:posOffset>-635</wp:posOffset>
            </wp:positionV>
            <wp:extent cx="581025" cy="688340"/>
            <wp:effectExtent l="19050" t="0" r="952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581025" cy="688340"/>
                    </a:xfrm>
                    <a:prstGeom prst="rect">
                      <a:avLst/>
                    </a:prstGeom>
                    <a:noFill/>
                  </pic:spPr>
                </pic:pic>
              </a:graphicData>
            </a:graphic>
          </wp:anchor>
        </w:drawing>
      </w:r>
      <w:r>
        <w:rPr>
          <w:rFonts w:ascii="Times New Roman" w:hAnsi="Times New Roman" w:cs="Times New Roman"/>
          <w:noProof/>
          <w:szCs w:val="24"/>
        </w:rPr>
        <w:drawing>
          <wp:anchor distT="0" distB="0" distL="114300" distR="114300" simplePos="0" relativeHeight="251659776" behindDoc="0" locked="0" layoutInCell="0" allowOverlap="1" wp14:anchorId="6F8E6C09" wp14:editId="45D37B2C">
            <wp:simplePos x="0" y="0"/>
            <wp:positionH relativeFrom="column">
              <wp:posOffset>5391150</wp:posOffset>
            </wp:positionH>
            <wp:positionV relativeFrom="paragraph">
              <wp:posOffset>-635</wp:posOffset>
            </wp:positionV>
            <wp:extent cx="581025" cy="688340"/>
            <wp:effectExtent l="19050" t="0" r="9525"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581025" cy="688340"/>
                    </a:xfrm>
                    <a:prstGeom prst="rect">
                      <a:avLst/>
                    </a:prstGeom>
                    <a:noFill/>
                  </pic:spPr>
                </pic:pic>
              </a:graphicData>
            </a:graphic>
          </wp:anchor>
        </w:drawing>
      </w:r>
      <w:r w:rsidRPr="003565B6">
        <w:rPr>
          <w:noProof/>
          <w:sz w:val="24"/>
          <w:szCs w:val="24"/>
        </w:rPr>
        <mc:AlternateContent>
          <mc:Choice Requires="wps">
            <w:drawing>
              <wp:inline distT="0" distB="0" distL="0" distR="0">
                <wp:extent cx="304800" cy="304800"/>
                <wp:effectExtent l="0" t="0" r="0" b="0"/>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4ABD3F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lB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jodlB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sidRPr="003565B6">
        <w:rPr>
          <w:rFonts w:ascii="Times New Roman" w:hAnsi="Times New Roman" w:cs="Times New Roman"/>
          <w:sz w:val="24"/>
          <w:szCs w:val="24"/>
        </w:rPr>
        <w:t>Nancie R. Spector, Ph.D.</w:t>
      </w:r>
    </w:p>
    <w:p w:rsidR="003565B6" w:rsidRPr="003565B6" w:rsidRDefault="003565B6" w:rsidP="003565B6">
      <w:pPr>
        <w:spacing w:line="240" w:lineRule="exact"/>
        <w:jc w:val="center"/>
        <w:rPr>
          <w:rFonts w:ascii="Times New Roman" w:hAnsi="Times New Roman" w:cs="Times New Roman"/>
          <w:sz w:val="24"/>
          <w:szCs w:val="24"/>
        </w:rPr>
      </w:pPr>
      <w:r w:rsidRPr="003565B6">
        <w:rPr>
          <w:rFonts w:ascii="Times New Roman" w:hAnsi="Times New Roman" w:cs="Times New Roman"/>
          <w:sz w:val="24"/>
          <w:szCs w:val="24"/>
        </w:rPr>
        <w:t>Licensed Clinical Psychologist</w:t>
      </w:r>
    </w:p>
    <w:p w:rsidR="003565B6" w:rsidRPr="003565B6" w:rsidRDefault="003565B6" w:rsidP="003565B6">
      <w:pPr>
        <w:spacing w:line="240" w:lineRule="exact"/>
        <w:jc w:val="center"/>
        <w:rPr>
          <w:rFonts w:ascii="Times New Roman" w:hAnsi="Times New Roman" w:cs="Times New Roman"/>
          <w:sz w:val="24"/>
          <w:szCs w:val="24"/>
        </w:rPr>
      </w:pPr>
      <w:r w:rsidRPr="003565B6">
        <w:rPr>
          <w:rFonts w:ascii="Times New Roman" w:hAnsi="Times New Roman" w:cs="Times New Roman"/>
          <w:sz w:val="24"/>
          <w:szCs w:val="24"/>
        </w:rPr>
        <w:t xml:space="preserve">112 Adams Lane- </w:t>
      </w:r>
      <w:r w:rsidR="0036153A">
        <w:rPr>
          <w:rFonts w:ascii="Times New Roman" w:hAnsi="Times New Roman" w:cs="Times New Roman"/>
          <w:b/>
          <w:sz w:val="24"/>
          <w:szCs w:val="24"/>
          <w:u w:val="single"/>
        </w:rPr>
        <w:t>REAR OF HOUSE</w:t>
      </w:r>
    </w:p>
    <w:p w:rsidR="003565B6" w:rsidRPr="003565B6" w:rsidRDefault="003565B6" w:rsidP="003565B6">
      <w:pPr>
        <w:pStyle w:val="Heading1"/>
        <w:jc w:val="center"/>
        <w:rPr>
          <w:rFonts w:ascii="Times New Roman" w:hAnsi="Times New Roman" w:cs="Times New Roman"/>
          <w:b w:val="0"/>
        </w:rPr>
      </w:pPr>
      <w:r w:rsidRPr="003565B6">
        <w:rPr>
          <w:rFonts w:ascii="Times New Roman" w:hAnsi="Times New Roman" w:cs="Times New Roman"/>
          <w:b w:val="0"/>
        </w:rPr>
        <w:t>New Canaan, CT  06840</w:t>
      </w:r>
    </w:p>
    <w:p w:rsidR="003565B6" w:rsidRPr="003565B6" w:rsidRDefault="003565B6" w:rsidP="003565B6">
      <w:pPr>
        <w:spacing w:line="240" w:lineRule="exact"/>
        <w:jc w:val="center"/>
        <w:rPr>
          <w:rFonts w:ascii="Times New Roman" w:hAnsi="Times New Roman" w:cs="Times New Roman"/>
          <w:sz w:val="24"/>
          <w:szCs w:val="24"/>
        </w:rPr>
      </w:pPr>
      <w:r w:rsidRPr="003565B6">
        <w:rPr>
          <w:rFonts w:ascii="Times New Roman" w:hAnsi="Times New Roman" w:cs="Times New Roman"/>
          <w:sz w:val="24"/>
          <w:szCs w:val="24"/>
        </w:rPr>
        <w:t>(203) 972-9009</w:t>
      </w:r>
    </w:p>
    <w:p w:rsidR="004B1ECC" w:rsidRDefault="004B1ECC">
      <w:pPr>
        <w:pStyle w:val="BodyText"/>
        <w:rPr>
          <w:rFonts w:ascii="Times New Roman"/>
          <w:sz w:val="20"/>
        </w:rPr>
      </w:pPr>
    </w:p>
    <w:p w:rsidR="004B1ECC" w:rsidRDefault="004B1ECC">
      <w:pPr>
        <w:pStyle w:val="BodyText"/>
        <w:rPr>
          <w:rFonts w:ascii="Times New Roman"/>
          <w:sz w:val="20"/>
        </w:rPr>
      </w:pPr>
    </w:p>
    <w:p w:rsidR="004B1ECC" w:rsidRDefault="004B1ECC">
      <w:pPr>
        <w:pStyle w:val="BodyText"/>
        <w:rPr>
          <w:rFonts w:ascii="Times New Roman"/>
          <w:sz w:val="20"/>
        </w:rPr>
      </w:pPr>
    </w:p>
    <w:p w:rsidR="004B1ECC" w:rsidRDefault="003565B6">
      <w:pPr>
        <w:spacing w:before="1"/>
        <w:ind w:left="2113" w:right="2012"/>
        <w:jc w:val="center"/>
        <w:rPr>
          <w:b/>
          <w:sz w:val="30"/>
        </w:rPr>
      </w:pPr>
      <w:r>
        <w:rPr>
          <w:b/>
          <w:sz w:val="30"/>
        </w:rPr>
        <w:t xml:space="preserve">GOOD FAITH ESTIMATE </w:t>
      </w:r>
      <w:r w:rsidR="00ED09BE">
        <w:rPr>
          <w:b/>
          <w:sz w:val="30"/>
        </w:rPr>
        <w:t>NOTICE</w:t>
      </w:r>
    </w:p>
    <w:p w:rsidR="003565B6" w:rsidRDefault="003565B6">
      <w:pPr>
        <w:spacing w:before="1"/>
        <w:ind w:left="2113" w:right="2012"/>
        <w:jc w:val="center"/>
        <w:rPr>
          <w:b/>
          <w:sz w:val="30"/>
        </w:rPr>
      </w:pPr>
    </w:p>
    <w:p w:rsidR="004B1ECC" w:rsidRDefault="00ED09BE" w:rsidP="003565B6">
      <w:pPr>
        <w:pStyle w:val="Heading1"/>
        <w:ind w:left="0"/>
        <w:rPr>
          <w:rFonts w:ascii="Times New Roman" w:hAnsi="Times New Roman" w:cs="Times New Roman"/>
        </w:rPr>
      </w:pPr>
      <w:r>
        <w:rPr>
          <w:rFonts w:ascii="Times New Roman" w:hAnsi="Times New Roman" w:cs="Times New Roman"/>
        </w:rPr>
        <w:t>Notice</w:t>
      </w:r>
      <w:r w:rsidR="003565B6" w:rsidRPr="003565B6">
        <w:rPr>
          <w:rFonts w:ascii="Times New Roman" w:hAnsi="Times New Roman" w:cs="Times New Roman"/>
        </w:rPr>
        <w:t xml:space="preserve"> for Good Faith Estimate for </w:t>
      </w:r>
      <w:r w:rsidR="00851D22">
        <w:rPr>
          <w:rFonts w:ascii="Times New Roman" w:hAnsi="Times New Roman" w:cs="Times New Roman"/>
        </w:rPr>
        <w:t>Self</w:t>
      </w:r>
      <w:r w:rsidR="003565B6" w:rsidRPr="003565B6">
        <w:rPr>
          <w:rFonts w:ascii="Times New Roman" w:hAnsi="Times New Roman" w:cs="Times New Roman"/>
        </w:rPr>
        <w:t xml:space="preserve"> Pay and Out of Network Clients</w:t>
      </w:r>
    </w:p>
    <w:p w:rsidR="00463329" w:rsidRPr="003565B6" w:rsidRDefault="00463329" w:rsidP="003565B6">
      <w:pPr>
        <w:pStyle w:val="Heading1"/>
        <w:ind w:left="0"/>
        <w:rPr>
          <w:rFonts w:ascii="Times New Roman" w:hAnsi="Times New Roman" w:cs="Times New Roman"/>
        </w:rPr>
      </w:pPr>
    </w:p>
    <w:p w:rsidR="004B1ECC" w:rsidRPr="003565B6" w:rsidRDefault="003565B6" w:rsidP="003565B6">
      <w:pPr>
        <w:ind w:right="207"/>
        <w:rPr>
          <w:rFonts w:ascii="Times New Roman" w:hAnsi="Times New Roman" w:cs="Times New Roman"/>
          <w:sz w:val="24"/>
          <w:szCs w:val="24"/>
        </w:rPr>
      </w:pPr>
      <w:r w:rsidRPr="003565B6">
        <w:rPr>
          <w:rFonts w:ascii="Times New Roman" w:hAnsi="Times New Roman" w:cs="Times New Roman"/>
          <w:sz w:val="24"/>
          <w:szCs w:val="24"/>
        </w:rPr>
        <w:t>Effective January 1, 2022, a ruling went into effect called the "No Surprises Act" which requires practitioners to provider a "Good Faith Estimate" about out-of-network care. The Good Faith Estimate works to show the cost of items and services that are reasonably expected for your health care needs for an item or service, a diagnosis, and a reason for therapy. The estimate is based on information known at the time the estimate was created. The Good Faith Estimate does not include any unknown or unexpected costs that may arise during treatment. You could be charged more if complications or special circumstances occur and will be provided a new "Good Faith Estimate" should this occur.</w:t>
      </w:r>
    </w:p>
    <w:p w:rsidR="004B1ECC" w:rsidRPr="003565B6" w:rsidRDefault="004B1ECC" w:rsidP="003565B6">
      <w:pPr>
        <w:pStyle w:val="BodyText"/>
        <w:rPr>
          <w:rFonts w:ascii="Times New Roman" w:hAnsi="Times New Roman" w:cs="Times New Roman"/>
        </w:rPr>
      </w:pPr>
    </w:p>
    <w:p w:rsidR="004B1ECC" w:rsidRPr="003565B6" w:rsidRDefault="003565B6" w:rsidP="003565B6">
      <w:pPr>
        <w:ind w:right="85"/>
        <w:rPr>
          <w:rFonts w:ascii="Times New Roman" w:hAnsi="Times New Roman" w:cs="Times New Roman"/>
          <w:sz w:val="24"/>
          <w:szCs w:val="24"/>
        </w:rPr>
      </w:pPr>
      <w:r w:rsidRPr="003565B6">
        <w:rPr>
          <w:rFonts w:ascii="Times New Roman" w:hAnsi="Times New Roman" w:cs="Times New Roman"/>
          <w:sz w:val="24"/>
          <w:szCs w:val="24"/>
        </w:rPr>
        <w:t>You’re getting this notice because this provider or facility isn’t in your health plan’s network and is considered out-of-network. This means the provider or facility doesn’t have an agreement with your plan to provide services. Getting care from this provider or facility might cost you more than utilizing your in-network insurance benefits.</w:t>
      </w:r>
    </w:p>
    <w:p w:rsidR="003565B6" w:rsidRPr="003565B6" w:rsidRDefault="003565B6" w:rsidP="003565B6">
      <w:pPr>
        <w:ind w:right="85"/>
        <w:rPr>
          <w:rFonts w:ascii="Times New Roman" w:hAnsi="Times New Roman" w:cs="Times New Roman"/>
          <w:sz w:val="24"/>
          <w:szCs w:val="24"/>
        </w:rPr>
      </w:pPr>
    </w:p>
    <w:p w:rsidR="003565B6" w:rsidRDefault="003565B6" w:rsidP="003565B6">
      <w:pPr>
        <w:rPr>
          <w:rFonts w:ascii="Times New Roman" w:hAnsi="Times New Roman" w:cs="Times New Roman"/>
          <w:sz w:val="24"/>
          <w:szCs w:val="24"/>
        </w:rPr>
      </w:pPr>
      <w:r w:rsidRPr="003565B6">
        <w:rPr>
          <w:rFonts w:ascii="Times New Roman" w:hAnsi="Times New Roman" w:cs="Times New Roman"/>
          <w:sz w:val="24"/>
          <w:szCs w:val="24"/>
        </w:rPr>
        <w:t>Under Section 2799B-6 of the Public Health Service Act, health care providers and health care facilities are required to inform individuals who are not enrolled in a plan or coverage or a Federal health care program, or not seeking to a claim with their plan or coverage both orally and in writing of their ability, upon request or at the time of scheduling health care items and services, to receive a “Good Faith Estimate” (GFE) of expected charges. The GFE shows the costs of items and services that are reasonably expected for services provided by Nancie R. Spector, Ph.D.</w:t>
      </w:r>
    </w:p>
    <w:p w:rsidR="003565B6" w:rsidRPr="003565B6" w:rsidRDefault="003565B6" w:rsidP="003565B6">
      <w:pPr>
        <w:rPr>
          <w:rFonts w:ascii="Times New Roman" w:hAnsi="Times New Roman" w:cs="Times New Roman"/>
          <w:sz w:val="24"/>
          <w:szCs w:val="24"/>
        </w:rPr>
      </w:pPr>
    </w:p>
    <w:p w:rsidR="004B1ECC" w:rsidRPr="003565B6" w:rsidRDefault="003565B6" w:rsidP="003565B6">
      <w:pPr>
        <w:pStyle w:val="BodyText"/>
        <w:ind w:right="128"/>
        <w:rPr>
          <w:rFonts w:ascii="Times New Roman" w:hAnsi="Times New Roman" w:cs="Times New Roman"/>
        </w:rPr>
      </w:pPr>
      <w:r w:rsidRPr="003565B6">
        <w:rPr>
          <w:rFonts w:ascii="Times New Roman" w:hAnsi="Times New Roman" w:cs="Times New Roman"/>
        </w:rPr>
        <w:t>The estimate is based on information known at the time the estimate was created. It does not take into account any reimbursement that you may receive as a result of out of network benefits.</w:t>
      </w:r>
    </w:p>
    <w:p w:rsidR="004B1ECC" w:rsidRPr="003565B6" w:rsidRDefault="003565B6" w:rsidP="003565B6">
      <w:pPr>
        <w:pStyle w:val="BodyText"/>
        <w:ind w:right="274"/>
        <w:rPr>
          <w:rFonts w:ascii="Times New Roman" w:hAnsi="Times New Roman" w:cs="Times New Roman"/>
        </w:rPr>
      </w:pPr>
      <w:r w:rsidRPr="003565B6">
        <w:rPr>
          <w:rFonts w:ascii="Times New Roman" w:hAnsi="Times New Roman" w:cs="Times New Roman"/>
        </w:rPr>
        <w:t>The Good Faith Estimate does not include any unknown or unexpected costs that may arise during treatment. You could be charged more if complications or special circumstances occur.</w:t>
      </w:r>
    </w:p>
    <w:p w:rsidR="004B1ECC" w:rsidRPr="003565B6" w:rsidRDefault="004B1ECC" w:rsidP="003565B6">
      <w:pPr>
        <w:pStyle w:val="BodyText"/>
        <w:rPr>
          <w:rFonts w:ascii="Times New Roman" w:hAnsi="Times New Roman" w:cs="Times New Roman"/>
        </w:rPr>
      </w:pPr>
    </w:p>
    <w:p w:rsidR="004B1ECC" w:rsidRPr="003565B6" w:rsidRDefault="003565B6" w:rsidP="003565B6">
      <w:pPr>
        <w:pStyle w:val="Heading1"/>
        <w:ind w:left="0"/>
        <w:rPr>
          <w:rFonts w:ascii="Times New Roman" w:hAnsi="Times New Roman" w:cs="Times New Roman"/>
        </w:rPr>
      </w:pPr>
      <w:r w:rsidRPr="003565B6">
        <w:rPr>
          <w:rFonts w:ascii="Times New Roman" w:hAnsi="Times New Roman" w:cs="Times New Roman"/>
        </w:rPr>
        <w:t>Surprise Billing Protection Form</w:t>
      </w:r>
    </w:p>
    <w:p w:rsidR="004B1ECC" w:rsidRPr="003565B6" w:rsidRDefault="003565B6" w:rsidP="003565B6">
      <w:pPr>
        <w:pStyle w:val="BodyText"/>
        <w:ind w:right="274"/>
        <w:rPr>
          <w:rFonts w:ascii="Times New Roman" w:hAnsi="Times New Roman" w:cs="Times New Roman"/>
        </w:rPr>
      </w:pPr>
      <w:r w:rsidRPr="003565B6">
        <w:rPr>
          <w:rFonts w:ascii="Times New Roman" w:hAnsi="Times New Roman" w:cs="Times New Roman"/>
        </w:rPr>
        <w:t>This document describes your protections against unexpected medical bills. It also asks if you’d like to give up those protections and pay more for out-of-network care.</w:t>
      </w:r>
    </w:p>
    <w:p w:rsidR="004B1ECC" w:rsidRPr="003565B6" w:rsidRDefault="003565B6" w:rsidP="003565B6">
      <w:pPr>
        <w:pStyle w:val="BodyText"/>
        <w:ind w:right="275"/>
        <w:rPr>
          <w:rFonts w:ascii="Times New Roman" w:hAnsi="Times New Roman" w:cs="Times New Roman"/>
        </w:rPr>
      </w:pPr>
      <w:r w:rsidRPr="003565B6">
        <w:rPr>
          <w:rFonts w:ascii="Times New Roman" w:hAnsi="Times New Roman" w:cs="Times New Roman"/>
        </w:rPr>
        <w:t>IMPORTANT: You aren’t required to sign this form and shouldn’t sign it if you would prefer to use services with an in-network provider for your care. You can choose to get care from a provider or facility in your health plan’s network, which may cost you less.</w:t>
      </w:r>
    </w:p>
    <w:p w:rsidR="004B1ECC" w:rsidRPr="003565B6" w:rsidRDefault="004B1ECC" w:rsidP="003565B6">
      <w:pPr>
        <w:pStyle w:val="BodyText"/>
        <w:rPr>
          <w:rFonts w:ascii="Times New Roman" w:hAnsi="Times New Roman" w:cs="Times New Roman"/>
        </w:rPr>
      </w:pPr>
    </w:p>
    <w:p w:rsidR="004B1ECC" w:rsidRPr="003565B6" w:rsidRDefault="003565B6" w:rsidP="003565B6">
      <w:pPr>
        <w:pStyle w:val="BodyText"/>
        <w:ind w:right="144"/>
        <w:rPr>
          <w:rFonts w:ascii="Times New Roman" w:hAnsi="Times New Roman" w:cs="Times New Roman"/>
        </w:rPr>
      </w:pPr>
      <w:r w:rsidRPr="003565B6">
        <w:rPr>
          <w:rFonts w:ascii="Times New Roman" w:hAnsi="Times New Roman" w:cs="Times New Roman"/>
        </w:rPr>
        <w:t>Prior to the onset of service, contact your health insurance plan to discuss your potential out-of-network mental health benefits, including your deductible and co-insurance, if</w:t>
      </w:r>
    </w:p>
    <w:p w:rsidR="004B1ECC" w:rsidRPr="003565B6" w:rsidRDefault="004B1ECC" w:rsidP="003565B6">
      <w:pPr>
        <w:rPr>
          <w:rFonts w:ascii="Times New Roman" w:hAnsi="Times New Roman" w:cs="Times New Roman"/>
          <w:sz w:val="24"/>
          <w:szCs w:val="24"/>
        </w:rPr>
        <w:sectPr w:rsidR="004B1ECC" w:rsidRPr="003565B6">
          <w:type w:val="continuous"/>
          <w:pgSz w:w="12240" w:h="15840"/>
          <w:pgMar w:top="840" w:right="1340" w:bottom="280" w:left="1300" w:header="720" w:footer="720" w:gutter="0"/>
          <w:cols w:space="720"/>
        </w:sectPr>
      </w:pPr>
    </w:p>
    <w:p w:rsidR="004B1ECC" w:rsidRPr="003565B6" w:rsidRDefault="003565B6" w:rsidP="003565B6">
      <w:pPr>
        <w:rPr>
          <w:rFonts w:ascii="Times New Roman" w:hAnsi="Times New Roman" w:cs="Times New Roman"/>
          <w:sz w:val="24"/>
          <w:szCs w:val="24"/>
        </w:rPr>
      </w:pPr>
      <w:r w:rsidRPr="003565B6">
        <w:rPr>
          <w:rFonts w:ascii="Times New Roman" w:hAnsi="Times New Roman" w:cs="Times New Roman"/>
          <w:sz w:val="24"/>
          <w:szCs w:val="24"/>
        </w:rPr>
        <w:lastRenderedPageBreak/>
        <w:t xml:space="preserve">any. You also can ask about what’s covered under your plan and your provider options. You will receive a Good Faith Estimate for the cost of services </w:t>
      </w:r>
      <w:r w:rsidR="00ED7492">
        <w:rPr>
          <w:rFonts w:ascii="Times New Roman" w:hAnsi="Times New Roman" w:cs="Times New Roman"/>
          <w:sz w:val="24"/>
          <w:szCs w:val="24"/>
        </w:rPr>
        <w:t>provided by</w:t>
      </w:r>
      <w:r w:rsidRPr="003565B6">
        <w:rPr>
          <w:rFonts w:ascii="Times New Roman" w:hAnsi="Times New Roman" w:cs="Times New Roman"/>
          <w:sz w:val="24"/>
          <w:szCs w:val="24"/>
        </w:rPr>
        <w:t xml:space="preserve"> Nancie R. Spector, Ph.D. Review your detailed estimate and proceed with services only after reviewing and signing the document.</w:t>
      </w:r>
    </w:p>
    <w:p w:rsidR="004B1ECC" w:rsidRPr="003565B6" w:rsidRDefault="004B1ECC" w:rsidP="003565B6">
      <w:pPr>
        <w:pStyle w:val="BodyText"/>
        <w:rPr>
          <w:rFonts w:ascii="Times New Roman" w:hAnsi="Times New Roman" w:cs="Times New Roman"/>
        </w:rPr>
      </w:pPr>
    </w:p>
    <w:p w:rsidR="004B1ECC" w:rsidRPr="003565B6" w:rsidRDefault="003565B6" w:rsidP="003565B6">
      <w:pPr>
        <w:pStyle w:val="BodyText"/>
        <w:ind w:right="564"/>
        <w:rPr>
          <w:rFonts w:ascii="Times New Roman" w:hAnsi="Times New Roman" w:cs="Times New Roman"/>
        </w:rPr>
      </w:pPr>
      <w:r w:rsidRPr="003565B6">
        <w:rPr>
          <w:rFonts w:ascii="Times New Roman" w:hAnsi="Times New Roman" w:cs="Times New Roman"/>
        </w:rPr>
        <w:t>If you are billed $400 or more than your Good Faith Estimate, you have the right to dispute the bill. You may contact the health care provider or facility listed to let them know the billed charges are higher than the Good Faith Estimate.</w:t>
      </w:r>
    </w:p>
    <w:p w:rsidR="004B1ECC" w:rsidRPr="003565B6" w:rsidRDefault="004B1ECC" w:rsidP="003565B6">
      <w:pPr>
        <w:pStyle w:val="BodyText"/>
        <w:rPr>
          <w:rFonts w:ascii="Times New Roman" w:hAnsi="Times New Roman" w:cs="Times New Roman"/>
        </w:rPr>
      </w:pPr>
    </w:p>
    <w:p w:rsidR="004B1ECC" w:rsidRPr="003565B6" w:rsidRDefault="003565B6" w:rsidP="003565B6">
      <w:pPr>
        <w:pStyle w:val="BodyText"/>
        <w:ind w:right="128"/>
        <w:rPr>
          <w:rFonts w:ascii="Times New Roman" w:hAnsi="Times New Roman" w:cs="Times New Roman"/>
        </w:rPr>
      </w:pPr>
      <w:r w:rsidRPr="003565B6">
        <w:rPr>
          <w:rFonts w:ascii="Times New Roman" w:hAnsi="Times New Roman" w:cs="Times New Roman"/>
        </w:rPr>
        <w:t>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rsidR="004B1ECC" w:rsidRPr="003565B6" w:rsidRDefault="004B1ECC" w:rsidP="003565B6">
      <w:pPr>
        <w:pStyle w:val="BodyText"/>
        <w:rPr>
          <w:rFonts w:ascii="Times New Roman" w:hAnsi="Times New Roman" w:cs="Times New Roman"/>
        </w:rPr>
      </w:pPr>
    </w:p>
    <w:p w:rsidR="004B1ECC" w:rsidRPr="003565B6" w:rsidRDefault="003565B6" w:rsidP="003565B6">
      <w:pPr>
        <w:pStyle w:val="BodyText"/>
        <w:ind w:right="328"/>
        <w:rPr>
          <w:rFonts w:ascii="Times New Roman" w:hAnsi="Times New Roman" w:cs="Times New Roman"/>
        </w:rPr>
      </w:pPr>
      <w:r w:rsidRPr="003565B6">
        <w:rPr>
          <w:rFonts w:ascii="Times New Roman" w:hAnsi="Times New Roman" w:cs="Times New Roman"/>
        </w:rPr>
        <w:t xml:space="preserve">To learn more and get a form to start the process, go to </w:t>
      </w:r>
      <w:hyperlink r:id="rId5">
        <w:r w:rsidRPr="003565B6">
          <w:rPr>
            <w:rFonts w:ascii="Times New Roman" w:hAnsi="Times New Roman" w:cs="Times New Roman"/>
          </w:rPr>
          <w:t xml:space="preserve">www.cms.gov/nosurprises </w:t>
        </w:r>
      </w:hyperlink>
      <w:r w:rsidRPr="003565B6">
        <w:rPr>
          <w:rFonts w:ascii="Times New Roman" w:hAnsi="Times New Roman" w:cs="Times New Roman"/>
        </w:rPr>
        <w:t xml:space="preserve">or call 800-985-3059. For questions or more information about your right to a Good Faith Estimate or the dispute process, visit </w:t>
      </w:r>
      <w:hyperlink r:id="rId6">
        <w:r w:rsidRPr="003565B6">
          <w:rPr>
            <w:rFonts w:ascii="Times New Roman" w:hAnsi="Times New Roman" w:cs="Times New Roman"/>
            <w:color w:val="0000FF"/>
            <w:u w:val="single" w:color="0000FF"/>
          </w:rPr>
          <w:t>www.cms.gov/nosurprises or call 800-985-3059</w:t>
        </w:r>
        <w:r w:rsidRPr="003565B6">
          <w:rPr>
            <w:rFonts w:ascii="Times New Roman" w:hAnsi="Times New Roman" w:cs="Times New Roman"/>
          </w:rPr>
          <w:t>.</w:t>
        </w:r>
      </w:hyperlink>
    </w:p>
    <w:p w:rsidR="004B1ECC" w:rsidRPr="003565B6" w:rsidRDefault="004B1ECC" w:rsidP="003565B6">
      <w:pPr>
        <w:pStyle w:val="BodyText"/>
        <w:rPr>
          <w:rFonts w:ascii="Times New Roman" w:hAnsi="Times New Roman" w:cs="Times New Roman"/>
        </w:rPr>
      </w:pPr>
    </w:p>
    <w:p w:rsidR="004B1ECC" w:rsidRPr="003565B6" w:rsidRDefault="003565B6" w:rsidP="003565B6">
      <w:pPr>
        <w:pStyle w:val="BodyText"/>
        <w:ind w:right="288"/>
        <w:rPr>
          <w:rFonts w:ascii="Times New Roman" w:hAnsi="Times New Roman" w:cs="Times New Roman"/>
        </w:rPr>
      </w:pPr>
      <w:r w:rsidRPr="003565B6">
        <w:rPr>
          <w:rFonts w:ascii="Times New Roman" w:hAnsi="Times New Roman" w:cs="Times New Roman"/>
        </w:rPr>
        <w:t xml:space="preserve">Keep a copy of </w:t>
      </w:r>
      <w:r w:rsidR="005C2E18">
        <w:rPr>
          <w:rFonts w:ascii="Times New Roman" w:hAnsi="Times New Roman" w:cs="Times New Roman"/>
        </w:rPr>
        <w:t>your</w:t>
      </w:r>
      <w:r w:rsidRPr="003565B6">
        <w:rPr>
          <w:rFonts w:ascii="Times New Roman" w:hAnsi="Times New Roman" w:cs="Times New Roman"/>
        </w:rPr>
        <w:t xml:space="preserve"> Good Faith Estimate in a safe place or take pictures of it. You may need it if you are billed a higher amount.</w:t>
      </w:r>
    </w:p>
    <w:p w:rsidR="004B1ECC" w:rsidRPr="003565B6" w:rsidRDefault="004B1ECC" w:rsidP="003565B6">
      <w:pPr>
        <w:pStyle w:val="BodyText"/>
        <w:rPr>
          <w:rFonts w:ascii="Times New Roman" w:hAnsi="Times New Roman" w:cs="Times New Roman"/>
        </w:rPr>
      </w:pPr>
    </w:p>
    <w:p w:rsidR="004B1ECC" w:rsidRPr="003565B6" w:rsidRDefault="003565B6" w:rsidP="003565B6">
      <w:pPr>
        <w:pStyle w:val="BodyText"/>
        <w:ind w:right="1035"/>
        <w:rPr>
          <w:rFonts w:ascii="Times New Roman" w:hAnsi="Times New Roman" w:cs="Times New Roman"/>
        </w:rPr>
      </w:pPr>
      <w:r w:rsidRPr="003565B6">
        <w:rPr>
          <w:rFonts w:ascii="Times New Roman" w:hAnsi="Times New Roman" w:cs="Times New Roman"/>
        </w:rPr>
        <w:t xml:space="preserve">For more information about your rights and protections under Federal Law, visit </w:t>
      </w:r>
      <w:hyperlink r:id="rId7">
        <w:r w:rsidRPr="003565B6">
          <w:rPr>
            <w:rFonts w:ascii="Times New Roman" w:hAnsi="Times New Roman" w:cs="Times New Roman"/>
            <w:color w:val="1155CC"/>
            <w:u w:val="single" w:color="1155CC"/>
          </w:rPr>
          <w:t>www.cms.gov/nosurprises/consumers</w:t>
        </w:r>
        <w:r w:rsidRPr="003565B6">
          <w:rPr>
            <w:rFonts w:ascii="Times New Roman" w:hAnsi="Times New Roman" w:cs="Times New Roman"/>
          </w:rPr>
          <w:t>.</w:t>
        </w:r>
      </w:hyperlink>
    </w:p>
    <w:sectPr w:rsidR="004B1ECC" w:rsidRPr="003565B6">
      <w:pgSz w:w="12240" w:h="15840"/>
      <w:pgMar w:top="96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CC"/>
    <w:rsid w:val="003565B6"/>
    <w:rsid w:val="0036153A"/>
    <w:rsid w:val="00463329"/>
    <w:rsid w:val="004B1ECC"/>
    <w:rsid w:val="005C2E18"/>
    <w:rsid w:val="00851D22"/>
    <w:rsid w:val="00CA0F1E"/>
    <w:rsid w:val="00ED09BE"/>
    <w:rsid w:val="00ED7492"/>
    <w:rsid w:val="00E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226A6-51EC-428C-B985-C8317EC4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s.gov/nosurprises/consum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orcall800-985-3059" TargetMode="External"/><Relationship Id="rId5" Type="http://schemas.openxmlformats.org/officeDocument/2006/relationships/hyperlink" Target="http://www.cms.gov/nosurpris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Document2</vt:lpstr>
    </vt:vector>
  </TitlesOfParts>
  <Company>Yale-New Haven Health System</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creator>Eichberger, Amy</dc:creator>
  <cp:lastModifiedBy>Microsoft account</cp:lastModifiedBy>
  <cp:revision>2</cp:revision>
  <dcterms:created xsi:type="dcterms:W3CDTF">2022-02-15T00:06:00Z</dcterms:created>
  <dcterms:modified xsi:type="dcterms:W3CDTF">2022-02-15T00:06:00Z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Word</vt:lpwstr>
  </property>
  <property fmtid="{D5CDD505-2E9C-101B-9397-08002B2CF9AE}" pid="4" name="LastSaved">
    <vt:filetime>2022-02-14T00:00:00Z</vt:filetime>
  </property>
</Properties>
</file>